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933599" w:rsidP="00F77DB8">
      <w:pPr>
        <w:ind w:firstLine="708"/>
        <w:jc w:val="both"/>
        <w:rPr>
          <w:sz w:val="24"/>
          <w:szCs w:val="24"/>
          <w:lang w:eastAsia="en-US"/>
        </w:rPr>
      </w:pPr>
      <w:r w:rsidRPr="00200F02">
        <w:rPr>
          <w:b/>
          <w:sz w:val="24"/>
          <w:szCs w:val="24"/>
          <w:lang w:eastAsia="en-US"/>
        </w:rPr>
        <w:lastRenderedPageBreak/>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933599">
        <w:rPr>
          <w:bCs/>
          <w:sz w:val="24"/>
          <w:szCs w:val="24"/>
        </w:rPr>
        <w:t>опоры железобетонные</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933599">
        <w:rPr>
          <w:bCs/>
          <w:sz w:val="24"/>
          <w:szCs w:val="24"/>
        </w:rPr>
        <w:t>филиала АО «ДРСК» «</w:t>
      </w:r>
      <w:r w:rsidR="00634D8E">
        <w:rPr>
          <w:bCs/>
          <w:sz w:val="24"/>
          <w:szCs w:val="24"/>
        </w:rPr>
        <w:t>Южно-Якутские</w:t>
      </w:r>
      <w:r w:rsidR="00933599">
        <w:rPr>
          <w:bCs/>
          <w:sz w:val="24"/>
          <w:szCs w:val="24"/>
        </w:rPr>
        <w:t xml:space="preserve"> электрические сети»</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933599" w:rsidRPr="00390198">
        <w:rPr>
          <w:sz w:val="24"/>
          <w:szCs w:val="24"/>
        </w:rPr>
        <w:t>согласно спецификаци</w:t>
      </w:r>
      <w:r w:rsidR="00933599">
        <w:rPr>
          <w:sz w:val="24"/>
          <w:szCs w:val="24"/>
        </w:rPr>
        <w:t xml:space="preserve">й </w:t>
      </w:r>
      <w:r w:rsidR="00933599" w:rsidRPr="00390198">
        <w:rPr>
          <w:sz w:val="24"/>
          <w:szCs w:val="24"/>
        </w:rPr>
        <w:t>настоящего договора поставки</w:t>
      </w:r>
      <w:r w:rsidR="00933599" w:rsidRPr="00AA5CCA">
        <w:rPr>
          <w:sz w:val="24"/>
          <w:szCs w:val="24"/>
        </w:rPr>
        <w:t xml:space="preserve"> (далее – «Место поставки»)</w:t>
      </w:r>
      <w:r w:rsidR="00766105" w:rsidRPr="00AA5CCA">
        <w:rPr>
          <w:sz w:val="24"/>
          <w:szCs w:val="24"/>
        </w:rPr>
        <w:t>.</w:t>
      </w:r>
    </w:p>
    <w:p w:rsidR="00634D8E" w:rsidRPr="006E50D5" w:rsidRDefault="00634D8E" w:rsidP="00634D8E">
      <w:pPr>
        <w:numPr>
          <w:ilvl w:val="1"/>
          <w:numId w:val="1"/>
        </w:numPr>
        <w:shd w:val="clear" w:color="auto" w:fill="FFFFFF"/>
        <w:tabs>
          <w:tab w:val="clear" w:pos="1851"/>
          <w:tab w:val="num" w:pos="0"/>
          <w:tab w:val="left" w:pos="540"/>
          <w:tab w:val="num" w:pos="1134"/>
          <w:tab w:val="num" w:pos="4827"/>
        </w:tabs>
        <w:ind w:left="0" w:firstLine="709"/>
        <w:jc w:val="both"/>
        <w:rPr>
          <w:bCs/>
          <w:sz w:val="24"/>
          <w:szCs w:val="24"/>
        </w:rPr>
      </w:pPr>
      <w:r w:rsidRPr="006E50D5">
        <w:rPr>
          <w:bCs/>
          <w:sz w:val="24"/>
          <w:szCs w:val="24"/>
        </w:rPr>
        <w:t>Общий срок поставки Товара</w:t>
      </w:r>
      <w:r w:rsidRPr="00863D4D">
        <w:rPr>
          <w:bCs/>
          <w:sz w:val="24"/>
          <w:szCs w:val="24"/>
        </w:rPr>
        <w:t>:</w:t>
      </w:r>
    </w:p>
    <w:p w:rsidR="00634D8E" w:rsidRDefault="00634D8E" w:rsidP="00634D8E">
      <w:pPr>
        <w:numPr>
          <w:ilvl w:val="2"/>
          <w:numId w:val="1"/>
        </w:numPr>
        <w:shd w:val="clear" w:color="auto" w:fill="FFFFFF"/>
        <w:tabs>
          <w:tab w:val="clear" w:pos="1855"/>
          <w:tab w:val="num" w:pos="0"/>
          <w:tab w:val="num" w:pos="1134"/>
          <w:tab w:val="num" w:pos="1418"/>
        </w:tabs>
        <w:ind w:left="0" w:firstLine="709"/>
        <w:jc w:val="both"/>
        <w:rPr>
          <w:bCs/>
          <w:sz w:val="24"/>
          <w:szCs w:val="24"/>
        </w:rPr>
      </w:pPr>
      <w:r w:rsidRPr="006E50D5">
        <w:rPr>
          <w:bCs/>
          <w:sz w:val="24"/>
          <w:szCs w:val="24"/>
        </w:rPr>
        <w:t xml:space="preserve">Начало – </w:t>
      </w:r>
      <w:r>
        <w:rPr>
          <w:bCs/>
          <w:sz w:val="24"/>
          <w:szCs w:val="24"/>
        </w:rPr>
        <w:t>с 09.01.202</w:t>
      </w:r>
      <w:r w:rsidR="004703DB">
        <w:rPr>
          <w:bCs/>
          <w:sz w:val="24"/>
          <w:szCs w:val="24"/>
        </w:rPr>
        <w:t>3</w:t>
      </w:r>
      <w:r>
        <w:rPr>
          <w:bCs/>
          <w:sz w:val="24"/>
          <w:szCs w:val="24"/>
        </w:rPr>
        <w:t>г.;</w:t>
      </w:r>
    </w:p>
    <w:p w:rsidR="00634D8E" w:rsidRPr="00634D8E" w:rsidRDefault="00634D8E" w:rsidP="00634D8E">
      <w:pPr>
        <w:numPr>
          <w:ilvl w:val="2"/>
          <w:numId w:val="1"/>
        </w:numPr>
        <w:shd w:val="clear" w:color="auto" w:fill="FFFFFF"/>
        <w:tabs>
          <w:tab w:val="clear" w:pos="1855"/>
          <w:tab w:val="num" w:pos="0"/>
          <w:tab w:val="num" w:pos="1134"/>
          <w:tab w:val="num" w:pos="1418"/>
        </w:tabs>
        <w:ind w:left="0" w:firstLine="709"/>
        <w:jc w:val="both"/>
        <w:rPr>
          <w:bCs/>
          <w:sz w:val="24"/>
          <w:szCs w:val="24"/>
        </w:rPr>
      </w:pPr>
      <w:r w:rsidRPr="00634D8E">
        <w:rPr>
          <w:bCs/>
          <w:sz w:val="24"/>
          <w:szCs w:val="24"/>
        </w:rPr>
        <w:t xml:space="preserve">Окончание – В течение </w:t>
      </w:r>
      <w:r>
        <w:rPr>
          <w:bCs/>
          <w:sz w:val="24"/>
          <w:szCs w:val="24"/>
        </w:rPr>
        <w:t>80</w:t>
      </w:r>
      <w:r w:rsidRPr="00634D8E">
        <w:rPr>
          <w:bCs/>
          <w:sz w:val="24"/>
          <w:szCs w:val="24"/>
        </w:rPr>
        <w:t xml:space="preserve"> календарных дней с момента начала поставки согласно п. 1.4.1.</w:t>
      </w:r>
    </w:p>
    <w:p w:rsidR="002A4163" w:rsidRPr="007C5B48" w:rsidRDefault="002A4163" w:rsidP="00634D8E">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E2430E">
        <w:rPr>
          <w:color w:val="000000"/>
          <w:sz w:val="22"/>
          <w:szCs w:val="22"/>
        </w:rPr>
        <w:t>«</w:t>
      </w:r>
      <w:r w:rsidR="00634D8E">
        <w:rPr>
          <w:bCs/>
          <w:sz w:val="24"/>
          <w:szCs w:val="24"/>
        </w:rPr>
        <w:t>Южно-Якутские</w:t>
      </w:r>
      <w:r w:rsidR="00E2430E">
        <w:rPr>
          <w:color w:val="000000"/>
          <w:sz w:val="22"/>
          <w:szCs w:val="22"/>
        </w:rPr>
        <w:t xml:space="preserve">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E2430E"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Pr>
          <w:sz w:val="24"/>
          <w:szCs w:val="24"/>
        </w:rPr>
        <w:t xml:space="preserve"> в соответствии со Спецификацией (Приложение № 1 к Договору) </w:t>
      </w:r>
      <w:r w:rsidRPr="00781089">
        <w:rPr>
          <w:bCs/>
          <w:sz w:val="24"/>
          <w:szCs w:val="24"/>
        </w:rPr>
        <w:t xml:space="preserve">является </w:t>
      </w:r>
      <w:r w:rsidRPr="00857D33">
        <w:rPr>
          <w:bCs/>
          <w:sz w:val="24"/>
          <w:szCs w:val="24"/>
        </w:rPr>
        <w:t>твердой</w:t>
      </w:r>
      <w:r w:rsidRPr="00781089">
        <w:rPr>
          <w:bCs/>
          <w:sz w:val="24"/>
          <w:szCs w:val="24"/>
        </w:rPr>
        <w:t xml:space="preserve"> и составляет </w:t>
      </w:r>
      <w:r w:rsidRPr="00781089">
        <w:rPr>
          <w:sz w:val="24"/>
          <w:szCs w:val="24"/>
          <w:highlight w:val="lightGray"/>
        </w:rPr>
        <w:t>_______</w:t>
      </w:r>
      <w:r w:rsidRPr="00781089">
        <w:rPr>
          <w:bCs/>
          <w:sz w:val="24"/>
          <w:szCs w:val="24"/>
        </w:rPr>
        <w:t xml:space="preserve"> (</w:t>
      </w:r>
      <w:r w:rsidRPr="00781089">
        <w:rPr>
          <w:sz w:val="24"/>
          <w:szCs w:val="24"/>
          <w:highlight w:val="lightGray"/>
        </w:rPr>
        <w:t>__________________</w:t>
      </w:r>
      <w:r w:rsidRPr="00781089">
        <w:rPr>
          <w:bCs/>
          <w:sz w:val="24"/>
          <w:szCs w:val="24"/>
          <w:highlight w:val="lightGray"/>
        </w:rPr>
        <w:t>)</w:t>
      </w:r>
      <w:r w:rsidRPr="00781089">
        <w:rPr>
          <w:bCs/>
          <w:sz w:val="24"/>
          <w:szCs w:val="24"/>
        </w:rPr>
        <w:t xml:space="preserve"> рублей </w:t>
      </w:r>
      <w:r w:rsidRPr="00781089">
        <w:rPr>
          <w:sz w:val="24"/>
          <w:szCs w:val="24"/>
          <w:highlight w:val="lightGray"/>
        </w:rPr>
        <w:t>___</w:t>
      </w:r>
      <w:r w:rsidRPr="00781089">
        <w:rPr>
          <w:bCs/>
          <w:sz w:val="24"/>
          <w:szCs w:val="24"/>
        </w:rPr>
        <w:t xml:space="preserve"> копеек </w:t>
      </w:r>
      <w:r w:rsidRPr="009270A9">
        <w:rPr>
          <w:bCs/>
          <w:sz w:val="24"/>
          <w:szCs w:val="24"/>
        </w:rPr>
        <w:t xml:space="preserve">без учета НДС, </w:t>
      </w:r>
      <w:r w:rsidRPr="001E1172">
        <w:rPr>
          <w:bCs/>
          <w:sz w:val="24"/>
          <w:szCs w:val="24"/>
        </w:rPr>
        <w:t>при этом</w:t>
      </w:r>
      <w:r w:rsidRPr="009270A9">
        <w:rPr>
          <w:bCs/>
          <w:sz w:val="24"/>
          <w:szCs w:val="24"/>
        </w:rPr>
        <w:t xml:space="preserve"> НДС исчисляется дополнительно по ставке, установленной ст. 164 Н</w:t>
      </w:r>
      <w:r>
        <w:rPr>
          <w:bCs/>
          <w:sz w:val="24"/>
          <w:szCs w:val="24"/>
        </w:rPr>
        <w:t xml:space="preserve">алогового </w:t>
      </w:r>
      <w:r w:rsidRPr="009270A9">
        <w:rPr>
          <w:bCs/>
          <w:sz w:val="24"/>
          <w:szCs w:val="24"/>
        </w:rPr>
        <w:t>К</w:t>
      </w:r>
      <w:r>
        <w:rPr>
          <w:bCs/>
          <w:sz w:val="24"/>
          <w:szCs w:val="24"/>
        </w:rPr>
        <w:t>одекса</w:t>
      </w:r>
      <w:r w:rsidRPr="009270A9">
        <w:rPr>
          <w:bCs/>
          <w:sz w:val="24"/>
          <w:szCs w:val="24"/>
        </w:rPr>
        <w:t xml:space="preserve"> РФ</w:t>
      </w:r>
      <w:r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E2430E" w:rsidRDefault="00C51ADE" w:rsidP="00E2430E">
      <w:pPr>
        <w:pStyle w:val="af2"/>
        <w:numPr>
          <w:ilvl w:val="2"/>
          <w:numId w:val="1"/>
        </w:numPr>
        <w:shd w:val="clear" w:color="auto" w:fill="FFFFFF"/>
        <w:tabs>
          <w:tab w:val="left" w:pos="1418"/>
        </w:tabs>
        <w:ind w:left="0" w:firstLine="709"/>
        <w:jc w:val="both"/>
        <w:rPr>
          <w:bCs/>
          <w:sz w:val="24"/>
          <w:szCs w:val="24"/>
        </w:rPr>
      </w:pPr>
      <w:r w:rsidRPr="00E2430E">
        <w:rPr>
          <w:bCs/>
          <w:sz w:val="24"/>
          <w:szCs w:val="24"/>
        </w:rPr>
        <w:t>транспортировку Това</w:t>
      </w:r>
      <w:r w:rsidR="00E2430E" w:rsidRPr="00E2430E">
        <w:rPr>
          <w:bCs/>
          <w:sz w:val="24"/>
          <w:szCs w:val="24"/>
        </w:rPr>
        <w:t>ра до Места поставки, погрузку</w:t>
      </w:r>
      <w:r w:rsidRPr="00E2430E">
        <w:rPr>
          <w:bCs/>
          <w:sz w:val="24"/>
          <w:szCs w:val="24"/>
        </w:rPr>
        <w:t xml:space="preserve">,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E2430E" w:rsidRDefault="00097DF5" w:rsidP="00E2430E">
      <w:pPr>
        <w:numPr>
          <w:ilvl w:val="1"/>
          <w:numId w:val="1"/>
        </w:numPr>
        <w:shd w:val="clear" w:color="auto" w:fill="FFFFFF"/>
        <w:tabs>
          <w:tab w:val="clear" w:pos="1851"/>
          <w:tab w:val="num" w:pos="0"/>
          <w:tab w:val="left" w:pos="1134"/>
          <w:tab w:val="num" w:pos="1855"/>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r w:rsidRPr="00E2430E">
        <w:rPr>
          <w:sz w:val="24"/>
          <w:szCs w:val="22"/>
        </w:rPr>
        <w:t>выплачиваются</w:t>
      </w:r>
      <w:r>
        <w:rPr>
          <w:sz w:val="24"/>
          <w:szCs w:val="22"/>
        </w:rPr>
        <w:t xml:space="preserve"> </w:t>
      </w:r>
      <w:r w:rsidRPr="00506FCA">
        <w:rPr>
          <w:sz w:val="24"/>
          <w:szCs w:val="24"/>
        </w:rPr>
        <w:t>Поставщику</w:t>
      </w:r>
      <w:r w:rsidRPr="00E2430E">
        <w:rPr>
          <w:sz w:val="24"/>
          <w:szCs w:val="22"/>
        </w:rPr>
        <w:t xml:space="preserve"> в течение </w:t>
      </w:r>
      <w:r w:rsidRPr="00E2430E">
        <w:rPr>
          <w:sz w:val="24"/>
          <w:szCs w:val="22"/>
          <w:highlight w:val="lightGray"/>
        </w:rPr>
        <w:t>30 (тридцати) календарных дней</w:t>
      </w:r>
      <w:r w:rsidRPr="00B21532">
        <w:rPr>
          <w:sz w:val="24"/>
          <w:szCs w:val="22"/>
        </w:rPr>
        <w:t>/ 7 (семи) рабочих дней</w:t>
      </w:r>
      <w:r w:rsidRPr="00A97F55">
        <w:rPr>
          <w:rStyle w:val="afc"/>
          <w:sz w:val="24"/>
          <w:szCs w:val="22"/>
        </w:rPr>
        <w:footnoteReference w:id="1"/>
      </w:r>
      <w:r w:rsidRPr="00783A02">
        <w:rPr>
          <w:sz w:val="24"/>
          <w:szCs w:val="22"/>
        </w:rPr>
        <w:t xml:space="preserve"> </w:t>
      </w:r>
      <w:r w:rsidRPr="00E2430E">
        <w:rPr>
          <w:sz w:val="24"/>
          <w:szCs w:val="22"/>
        </w:rPr>
        <w:t xml:space="preserve"> с даты подписания Сторонами накладной ТОРГ-12</w:t>
      </w:r>
      <w:r>
        <w:rPr>
          <w:sz w:val="24"/>
          <w:szCs w:val="22"/>
        </w:rPr>
        <w:t xml:space="preserve"> </w:t>
      </w:r>
      <w:r w:rsidRPr="00506FCA">
        <w:rPr>
          <w:sz w:val="24"/>
          <w:szCs w:val="22"/>
        </w:rPr>
        <w:t>или</w:t>
      </w:r>
      <w:r>
        <w:rPr>
          <w:sz w:val="24"/>
          <w:szCs w:val="22"/>
        </w:rPr>
        <w:t xml:space="preserve"> универсально передаточного документа</w:t>
      </w:r>
      <w:r w:rsidRPr="00506FCA">
        <w:rPr>
          <w:sz w:val="24"/>
          <w:szCs w:val="22"/>
        </w:rPr>
        <w:t xml:space="preserve"> </w:t>
      </w:r>
      <w:r>
        <w:rPr>
          <w:sz w:val="24"/>
          <w:szCs w:val="22"/>
        </w:rPr>
        <w:t xml:space="preserve">(далее – </w:t>
      </w:r>
      <w:r w:rsidRPr="00506FCA">
        <w:rPr>
          <w:sz w:val="24"/>
          <w:szCs w:val="22"/>
        </w:rPr>
        <w:t>УПД</w:t>
      </w:r>
      <w:r>
        <w:rPr>
          <w:sz w:val="24"/>
          <w:szCs w:val="22"/>
        </w:rPr>
        <w:t>)</w:t>
      </w:r>
      <w:r w:rsidRPr="00E2430E">
        <w:rPr>
          <w:sz w:val="24"/>
          <w:szCs w:val="22"/>
        </w:rPr>
        <w:t>, на основании счета, выставленного Поставщиком, и с учетом пункта 2.</w:t>
      </w:r>
      <w:r>
        <w:rPr>
          <w:sz w:val="24"/>
          <w:szCs w:val="22"/>
        </w:rPr>
        <w:t>4</w:t>
      </w:r>
      <w:r w:rsidRPr="00E2430E">
        <w:rPr>
          <w:sz w:val="24"/>
          <w:szCs w:val="22"/>
        </w:rPr>
        <w:t>.</w:t>
      </w:r>
      <w:r>
        <w:rPr>
          <w:sz w:val="24"/>
          <w:szCs w:val="22"/>
        </w:rPr>
        <w:t>1</w:t>
      </w:r>
      <w:r w:rsidRPr="00E2430E">
        <w:rPr>
          <w:sz w:val="24"/>
          <w:szCs w:val="22"/>
        </w:rPr>
        <w:t xml:space="preserve"> Договора.</w:t>
      </w:r>
      <w:bookmarkStart w:id="0" w:name="_GoBack"/>
      <w:bookmarkEnd w:id="0"/>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w:t>
      </w:r>
      <w:r w:rsidRPr="006E50D5">
        <w:rPr>
          <w:sz w:val="24"/>
          <w:szCs w:val="24"/>
        </w:rPr>
        <w:lastRenderedPageBreak/>
        <w:t xml:space="preserve">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6E217F">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w:t>
      </w:r>
      <w:r w:rsidR="005E0738">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5A7B47">
        <w:rPr>
          <w:bCs/>
          <w:sz w:val="24"/>
          <w:szCs w:val="24"/>
        </w:rPr>
        <w:t>2022-2023</w:t>
      </w:r>
      <w:r w:rsidR="00D33642">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863EB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CC7352">
        <w:rPr>
          <w:sz w:val="24"/>
          <w:szCs w:val="24"/>
        </w:rPr>
        <w:t xml:space="preserve"> или УПД</w:t>
      </w:r>
      <w:r w:rsidRPr="006E50D5">
        <w:rPr>
          <w:sz w:val="24"/>
          <w:szCs w:val="24"/>
        </w:rPr>
        <w:t xml:space="preserve">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rsidR="00CC7352" w:rsidRPr="00907DEC" w:rsidRDefault="00CC7352" w:rsidP="00CC7352">
      <w:pPr>
        <w:tabs>
          <w:tab w:val="left" w:pos="-8080"/>
          <w:tab w:val="left" w:pos="284"/>
        </w:tabs>
        <w:ind w:firstLine="709"/>
        <w:contextualSpacing/>
        <w:jc w:val="both"/>
        <w:rPr>
          <w:sz w:val="24"/>
          <w:szCs w:val="24"/>
        </w:rPr>
      </w:pPr>
      <w:r>
        <w:rPr>
          <w:sz w:val="24"/>
          <w:szCs w:val="24"/>
        </w:rPr>
        <w:t xml:space="preserve">3.4.1. </w:t>
      </w:r>
      <w:r w:rsidRPr="00907DEC">
        <w:rPr>
          <w:sz w:val="24"/>
          <w:szCs w:val="24"/>
        </w:rPr>
        <w:t xml:space="preserve">В </w:t>
      </w:r>
      <w:r>
        <w:rPr>
          <w:sz w:val="24"/>
          <w:szCs w:val="24"/>
        </w:rPr>
        <w:t>документ</w:t>
      </w:r>
      <w:r w:rsidRPr="00907DEC">
        <w:rPr>
          <w:sz w:val="24"/>
          <w:szCs w:val="24"/>
        </w:rPr>
        <w:t xml:space="preserve"> качества должен быть включен перечень сведений, который содержит основную требуемую информацию:</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 xml:space="preserve">Номер </w:t>
      </w:r>
      <w:r>
        <w:rPr>
          <w:sz w:val="24"/>
          <w:szCs w:val="24"/>
        </w:rPr>
        <w:t>документа</w:t>
      </w:r>
      <w:r w:rsidRPr="00907DEC">
        <w:rPr>
          <w:sz w:val="24"/>
          <w:szCs w:val="24"/>
        </w:rPr>
        <w:t xml:space="preserve"> качества,</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Наименование изделий,</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Дата выдачи паспорта,</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Дата изготовления изделий,</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Номер партии,</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Марка и количество изделий каждой партии,</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Класс и марка бетона по прочности,</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Отпускная прочность бетона, %,</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Марка бетона по морозостойкости,</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r>
      <w:proofErr w:type="spellStart"/>
      <w:r w:rsidRPr="00907DEC">
        <w:rPr>
          <w:sz w:val="24"/>
          <w:szCs w:val="24"/>
        </w:rPr>
        <w:t>Водопоглощение</w:t>
      </w:r>
      <w:proofErr w:type="spellEnd"/>
      <w:r w:rsidRPr="00907DEC">
        <w:rPr>
          <w:sz w:val="24"/>
          <w:szCs w:val="24"/>
        </w:rPr>
        <w:t xml:space="preserve"> бетона по массе, %,</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Средняя плотность бетона, кг/м</w:t>
      </w:r>
      <w:r w:rsidRPr="00907DEC">
        <w:rPr>
          <w:sz w:val="24"/>
          <w:szCs w:val="24"/>
          <w:vertAlign w:val="superscript"/>
        </w:rPr>
        <w:t>3</w:t>
      </w:r>
      <w:r w:rsidRPr="00907DEC">
        <w:rPr>
          <w:sz w:val="24"/>
          <w:szCs w:val="24"/>
        </w:rPr>
        <w:t>,</w:t>
      </w:r>
    </w:p>
    <w:p w:rsidR="00CC7352" w:rsidRPr="00907DEC" w:rsidRDefault="00CC7352" w:rsidP="00CC7352">
      <w:pPr>
        <w:tabs>
          <w:tab w:val="left" w:pos="-8080"/>
          <w:tab w:val="left" w:pos="284"/>
        </w:tabs>
        <w:contextualSpacing/>
        <w:jc w:val="both"/>
        <w:rPr>
          <w:sz w:val="24"/>
          <w:szCs w:val="24"/>
        </w:rPr>
      </w:pPr>
      <w:r w:rsidRPr="00907DEC">
        <w:rPr>
          <w:sz w:val="24"/>
          <w:szCs w:val="24"/>
        </w:rPr>
        <w:lastRenderedPageBreak/>
        <w:t>-</w:t>
      </w:r>
      <w:r w:rsidRPr="00907DEC">
        <w:rPr>
          <w:sz w:val="24"/>
          <w:szCs w:val="24"/>
        </w:rPr>
        <w:tab/>
        <w:t>Категория бетонной поверхности,</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Обозначение стандарта,</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Номер и серия выпуска рабочих чертежей,</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Гарантийный срок эксплуатации (службы),</w:t>
      </w:r>
    </w:p>
    <w:p w:rsidR="00CC7352" w:rsidRPr="00907DEC" w:rsidRDefault="00CC7352" w:rsidP="00CC7352">
      <w:pPr>
        <w:tabs>
          <w:tab w:val="left" w:pos="-8080"/>
          <w:tab w:val="left" w:pos="284"/>
        </w:tabs>
        <w:contextualSpacing/>
        <w:jc w:val="both"/>
        <w:rPr>
          <w:sz w:val="24"/>
          <w:szCs w:val="24"/>
        </w:rPr>
      </w:pPr>
      <w:r w:rsidRPr="00907DEC">
        <w:rPr>
          <w:sz w:val="24"/>
          <w:szCs w:val="24"/>
        </w:rPr>
        <w:t>-</w:t>
      </w:r>
      <w:r w:rsidRPr="00907DEC">
        <w:rPr>
          <w:sz w:val="24"/>
          <w:szCs w:val="24"/>
        </w:rPr>
        <w:tab/>
        <w:t>№ вагона, при условии доставки ЖД транспортом.</w:t>
      </w:r>
    </w:p>
    <w:p w:rsidR="00CC7352" w:rsidRPr="00CC7352" w:rsidRDefault="00CC7352" w:rsidP="00CC7352">
      <w:pPr>
        <w:shd w:val="clear" w:color="auto" w:fill="FFFFFF"/>
        <w:ind w:firstLine="709"/>
        <w:jc w:val="both"/>
        <w:rPr>
          <w:sz w:val="24"/>
          <w:szCs w:val="24"/>
        </w:rPr>
      </w:pPr>
      <w:r w:rsidRPr="00CC7352">
        <w:rPr>
          <w:sz w:val="24"/>
          <w:szCs w:val="24"/>
        </w:rPr>
        <w:t>Каждый экземпляр заверяется подписями должностных лиц отдела технического контроля. Документ качества должен быть предоставлен Поставщиком не позднее даты получения Покупателем партии стоек (допускается сканированный экземпляр в электронном виде, с последующим получением оригинала).</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4B4F05">
        <w:rPr>
          <w:sz w:val="24"/>
          <w:szCs w:val="24"/>
        </w:rPr>
        <w:t xml:space="preserve"> или УПД</w:t>
      </w:r>
      <w:r w:rsidRPr="006E50D5">
        <w:rPr>
          <w:sz w:val="24"/>
          <w:szCs w:val="24"/>
        </w:rPr>
        <w:t>.</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4B4F05">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w:t>
      </w:r>
      <w:r w:rsidRPr="002E06E1">
        <w:rPr>
          <w:sz w:val="24"/>
          <w:szCs w:val="24"/>
        </w:rPr>
        <w:t xml:space="preserve">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 xml:space="preserve">замены на новый, в течение 10 </w:t>
      </w:r>
      <w:r w:rsidRPr="00E90250">
        <w:rPr>
          <w:sz w:val="24"/>
          <w:szCs w:val="24"/>
        </w:rPr>
        <w:lastRenderedPageBreak/>
        <w:t>(</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200596">
        <w:rPr>
          <w:sz w:val="24"/>
          <w:szCs w:val="24"/>
        </w:rPr>
        <w:t xml:space="preserve"> или УПД</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5826A6">
        <w:rPr>
          <w:sz w:val="24"/>
          <w:szCs w:val="24"/>
        </w:rPr>
        <w:t xml:space="preserve"> </w:t>
      </w:r>
      <w:r w:rsidR="00A265DB">
        <w:rPr>
          <w:sz w:val="24"/>
          <w:szCs w:val="24"/>
          <w:lang w:val="en-US"/>
        </w:rPr>
        <w:t>3</w:t>
      </w:r>
      <w:r w:rsidR="005826A6">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0F5F26"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0314EE" w:rsidRPr="003F0F7B" w:rsidRDefault="000314EE" w:rsidP="000314EE">
      <w:pPr>
        <w:pStyle w:val="af2"/>
        <w:numPr>
          <w:ilvl w:val="1"/>
          <w:numId w:val="1"/>
        </w:numPr>
        <w:tabs>
          <w:tab w:val="clear" w:pos="1851"/>
          <w:tab w:val="num" w:pos="1276"/>
        </w:tabs>
        <w:ind w:left="0" w:firstLine="709"/>
        <w:jc w:val="both"/>
        <w:rPr>
          <w:bCs/>
          <w:sz w:val="24"/>
          <w:szCs w:val="24"/>
        </w:rPr>
      </w:pPr>
      <w:r w:rsidRPr="003F0F7B">
        <w:rPr>
          <w:sz w:val="24"/>
          <w:szCs w:val="24"/>
        </w:rPr>
        <w:t xml:space="preserve">Перевозка </w:t>
      </w:r>
      <w:r>
        <w:rPr>
          <w:sz w:val="24"/>
          <w:szCs w:val="24"/>
        </w:rPr>
        <w:t>Товара</w:t>
      </w:r>
      <w:r w:rsidRPr="003F0F7B">
        <w:rPr>
          <w:sz w:val="24"/>
          <w:szCs w:val="24"/>
        </w:rPr>
        <w:t xml:space="preserve"> осуществляется всеми видами транспорта в соответствии с действующими правилами. Схема погрузки и транспортировка </w:t>
      </w:r>
      <w:r>
        <w:rPr>
          <w:sz w:val="24"/>
          <w:szCs w:val="24"/>
        </w:rPr>
        <w:t>Товара</w:t>
      </w:r>
      <w:r w:rsidRPr="003F0F7B">
        <w:rPr>
          <w:sz w:val="24"/>
          <w:szCs w:val="24"/>
        </w:rPr>
        <w:t xml:space="preserve"> должны обеспечивать сохранность, включая отсутствие сколов и трещин, превышающих допустимые размеры, на поверхности, а также исключение деформации монтажных петель.</w:t>
      </w:r>
    </w:p>
    <w:p w:rsidR="000314EE" w:rsidRPr="00A400BF" w:rsidRDefault="000314EE" w:rsidP="000314EE">
      <w:pPr>
        <w:pStyle w:val="af2"/>
        <w:numPr>
          <w:ilvl w:val="1"/>
          <w:numId w:val="1"/>
        </w:numPr>
        <w:tabs>
          <w:tab w:val="clear" w:pos="1851"/>
        </w:tabs>
        <w:ind w:left="0" w:firstLine="709"/>
        <w:jc w:val="both"/>
        <w:rPr>
          <w:bCs/>
          <w:sz w:val="24"/>
          <w:szCs w:val="24"/>
        </w:rPr>
      </w:pPr>
      <w:r w:rsidRPr="009C1DC8">
        <w:rPr>
          <w:sz w:val="24"/>
          <w:szCs w:val="24"/>
        </w:rPr>
        <w:t xml:space="preserve">Учитывая длительность транспортировки Товара, представители Поставщика </w:t>
      </w:r>
      <w:r w:rsidRPr="009C1DC8">
        <w:rPr>
          <w:sz w:val="24"/>
          <w:szCs w:val="24"/>
        </w:rPr>
        <w:lastRenderedPageBreak/>
        <w:t>должны тщательно контролировать процесс погрузки, во время которого Товар укладывается на транспортное средство именно в том положении, в каком предписывают правила перевозок и частично СНиП – ГОСТ 13015-2003 «Изделия железобетонные для строительства. Общие технические требования, правила приёмки, маркировки, транспортирования и хранения.». Укладка должна вестись таким образом, чтобы продольная ось изделия совпадала с направлением движения транспортного средства. Перевозка Товара должна осуществляться с использованием специальных деревянных прокладок (толщиной не менее 30 мм) между изделиями, защищающих груз от ударов и механических повреждений в период транспортировки.</w:t>
      </w:r>
      <w:r>
        <w:rPr>
          <w:sz w:val="24"/>
          <w:szCs w:val="24"/>
        </w:rPr>
        <w:t xml:space="preserve"> Деревянных прокладки передаются в собственность Покупателя вместе с Товаром.</w:t>
      </w:r>
    </w:p>
    <w:p w:rsidR="006A07F6" w:rsidRPr="006A07F6" w:rsidRDefault="006A07F6" w:rsidP="00036421">
      <w:pPr>
        <w:widowControl/>
        <w:shd w:val="clear" w:color="auto" w:fill="FFFFFF"/>
        <w:tabs>
          <w:tab w:val="left" w:pos="709"/>
          <w:tab w:val="left" w:pos="851"/>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0F5F26" w:rsidP="00B418A9">
      <w:pPr>
        <w:pStyle w:val="af2"/>
        <w:numPr>
          <w:ilvl w:val="1"/>
          <w:numId w:val="1"/>
        </w:numPr>
        <w:tabs>
          <w:tab w:val="num" w:pos="709"/>
          <w:tab w:val="left" w:pos="1134"/>
        </w:tabs>
        <w:ind w:left="0" w:firstLine="709"/>
        <w:jc w:val="both"/>
        <w:rPr>
          <w:sz w:val="24"/>
          <w:szCs w:val="24"/>
        </w:rPr>
      </w:pPr>
      <w:r w:rsidRPr="005766DE">
        <w:rPr>
          <w:sz w:val="24"/>
          <w:szCs w:val="24"/>
        </w:rPr>
        <w:t>Гарантия на продукцию должн</w:t>
      </w:r>
      <w:r>
        <w:rPr>
          <w:sz w:val="24"/>
          <w:szCs w:val="24"/>
        </w:rPr>
        <w:t xml:space="preserve">а составлять не менее 3-х лет и начинает течь </w:t>
      </w:r>
      <w:r w:rsidRPr="005766DE">
        <w:rPr>
          <w:sz w:val="24"/>
          <w:szCs w:val="24"/>
        </w:rPr>
        <w:t>с момента подписания сторонами ТОРГ-12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 xml:space="preserve">единицу </w:t>
      </w:r>
      <w:r w:rsidR="009E2589" w:rsidRPr="006E50D5">
        <w:rPr>
          <w:sz w:val="24"/>
          <w:szCs w:val="24"/>
        </w:rPr>
        <w:lastRenderedPageBreak/>
        <w:t>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C17BE3" w:rsidRPr="00C17BE3" w:rsidRDefault="00C17BE3"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C17BE3" w:rsidRPr="008A54B6" w:rsidRDefault="00C17BE3" w:rsidP="00C17BE3">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C17BE3" w:rsidRPr="008A54B6" w:rsidRDefault="00C17BE3" w:rsidP="00C17BE3">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C17BE3" w:rsidRDefault="00C17BE3" w:rsidP="00136841">
      <w:pPr>
        <w:pStyle w:val="af2"/>
        <w:widowControl/>
        <w:shd w:val="clear" w:color="auto" w:fill="FFFFFF"/>
        <w:autoSpaceDE/>
        <w:autoSpaceDN/>
        <w:ind w:left="0" w:firstLine="709"/>
        <w:jc w:val="both"/>
        <w:rPr>
          <w:bCs/>
          <w:sz w:val="24"/>
          <w:szCs w:val="24"/>
        </w:rPr>
      </w:pPr>
      <w:r>
        <w:rPr>
          <w:sz w:val="24"/>
          <w:szCs w:val="24"/>
        </w:rPr>
        <w:t xml:space="preserve">- </w:t>
      </w:r>
      <w:r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265DB" w:rsidRPr="00A265DB">
        <w:rPr>
          <w:bCs/>
          <w:sz w:val="24"/>
          <w:szCs w:val="24"/>
        </w:rPr>
        <w:t>2</w:t>
      </w:r>
      <w:r w:rsidR="007C37D0" w:rsidRPr="006E50D5">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9F0FC8">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9F0FC8">
        <w:rPr>
          <w:bCs/>
          <w:sz w:val="24"/>
          <w:szCs w:val="24"/>
        </w:rPr>
        <w:t xml:space="preserve"> 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9F0FC8">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lastRenderedPageBreak/>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1C5BDF" w:rsidRPr="00F81334">
        <w:rPr>
          <w:rStyle w:val="afc"/>
          <w:bCs/>
          <w:sz w:val="24"/>
          <w:szCs w:val="24"/>
        </w:rPr>
        <w:footnoteReference w:id="2"/>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lastRenderedPageBreak/>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907E9D">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 xml:space="preserve">ям оценки рисков, используемым </w:t>
      </w:r>
      <w:r w:rsidRPr="006E50D5">
        <w:rPr>
          <w:bCs/>
          <w:sz w:val="24"/>
          <w:szCs w:val="24"/>
        </w:rPr>
        <w:lastRenderedPageBreak/>
        <w:t>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116EED">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116EED">
        <w:rPr>
          <w:bCs/>
          <w:sz w:val="24"/>
          <w:szCs w:val="24"/>
        </w:rPr>
        <w:t>9</w:t>
      </w:r>
      <w:r w:rsidRPr="006E50D5">
        <w:rPr>
          <w:bCs/>
          <w:sz w:val="24"/>
          <w:szCs w:val="24"/>
        </w:rPr>
        <w:t xml:space="preserve">.1, </w:t>
      </w:r>
      <w:r w:rsidR="00116EED">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93D7B">
        <w:rPr>
          <w:bCs/>
          <w:sz w:val="24"/>
          <w:szCs w:val="24"/>
        </w:rPr>
        <w:t>9</w:t>
      </w:r>
      <w:r w:rsidRPr="006E50D5">
        <w:rPr>
          <w:bCs/>
          <w:sz w:val="24"/>
          <w:szCs w:val="24"/>
        </w:rPr>
        <w:t xml:space="preserve">.1, </w:t>
      </w:r>
      <w:r w:rsidR="00393D7B">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93D7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93D7B">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93D7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93D7B">
        <w:rPr>
          <w:bCs/>
          <w:sz w:val="24"/>
          <w:szCs w:val="24"/>
        </w:rPr>
        <w:t>9</w:t>
      </w:r>
      <w:r w:rsidRPr="00570136">
        <w:rPr>
          <w:bCs/>
          <w:sz w:val="24"/>
          <w:szCs w:val="24"/>
        </w:rPr>
        <w:t xml:space="preserve">.4, </w:t>
      </w:r>
      <w:r w:rsidR="00393D7B">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DE6A1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w:t>
      </w:r>
      <w:r w:rsidR="00D618F4" w:rsidRPr="006E50D5">
        <w:rPr>
          <w:sz w:val="24"/>
          <w:szCs w:val="24"/>
        </w:rPr>
        <w:lastRenderedPageBreak/>
        <w:t xml:space="preserve">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DE6A1B">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DE6A1B">
        <w:rPr>
          <w:sz w:val="24"/>
          <w:szCs w:val="24"/>
        </w:rPr>
        <w:t>1</w:t>
      </w:r>
      <w:r w:rsidR="004845F2" w:rsidRPr="00781089">
        <w:rPr>
          <w:sz w:val="24"/>
          <w:szCs w:val="24"/>
        </w:rPr>
        <w:t xml:space="preserve">.2, </w:t>
      </w:r>
      <w:r w:rsidR="00856C45" w:rsidRPr="00781089">
        <w:rPr>
          <w:sz w:val="24"/>
          <w:szCs w:val="24"/>
        </w:rPr>
        <w:t>1</w:t>
      </w:r>
      <w:r w:rsidR="00DE6A1B">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152C5B">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E6A1B">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C51022">
        <w:rPr>
          <w:bCs/>
          <w:sz w:val="24"/>
          <w:szCs w:val="24"/>
        </w:rPr>
        <w:t>5</w:t>
      </w:r>
      <w:r w:rsidR="00571FF8" w:rsidRPr="00571FF8">
        <w:rPr>
          <w:bCs/>
          <w:sz w:val="24"/>
          <w:szCs w:val="24"/>
        </w:rPr>
        <w:t>.1.9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152C5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w:t>
      </w:r>
      <w:r w:rsidRPr="006E50D5">
        <w:rPr>
          <w:bCs/>
          <w:sz w:val="24"/>
          <w:szCs w:val="24"/>
        </w:rPr>
        <w:lastRenderedPageBreak/>
        <w:t xml:space="preserve">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35730">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2D29CE">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2D29CE">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2D29CE">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2D29CE">
        <w:rPr>
          <w:sz w:val="24"/>
          <w:szCs w:val="24"/>
        </w:rPr>
        <w:t>15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2D29CE">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2D29CE">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Договор составлен в 2 (двух) оригинальных экземплярах, имеющих равную юридическую силу, по 1 (одному) для каждой из Сторон.</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EA7239" w:rsidRDefault="00EA7239" w:rsidP="00F06519">
      <w:pPr>
        <w:ind w:firstLine="709"/>
        <w:jc w:val="both"/>
        <w:rPr>
          <w:sz w:val="24"/>
          <w:szCs w:val="24"/>
        </w:rPr>
      </w:pPr>
    </w:p>
    <w:p w:rsidR="008F0C5C" w:rsidRPr="00203727" w:rsidRDefault="008F0C5C" w:rsidP="008F0C5C">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Pr>
          <w:rFonts w:eastAsia="Calibri"/>
          <w:sz w:val="24"/>
          <w:szCs w:val="24"/>
          <w:lang w:eastAsia="en-US"/>
        </w:rPr>
        <w:t xml:space="preserve"> </w:t>
      </w:r>
      <w:r w:rsidRPr="00F32716">
        <w:rPr>
          <w:rFonts w:eastAsia="Calibri"/>
          <w:sz w:val="24"/>
          <w:szCs w:val="24"/>
          <w:lang w:eastAsia="en-US"/>
        </w:rPr>
        <w:t>– Спецификация.</w:t>
      </w:r>
    </w:p>
    <w:p w:rsidR="008F0C5C" w:rsidRDefault="008F0C5C" w:rsidP="008F0C5C">
      <w:pPr>
        <w:widowControl/>
        <w:shd w:val="clear" w:color="auto" w:fill="FFFFFF"/>
        <w:tabs>
          <w:tab w:val="left" w:pos="0"/>
          <w:tab w:val="left" w:pos="2694"/>
        </w:tabs>
        <w:suppressAutoHyphens/>
        <w:autoSpaceDE/>
        <w:autoSpaceDN/>
        <w:ind w:firstLine="709"/>
        <w:jc w:val="both"/>
        <w:rPr>
          <w:bCs/>
          <w:sz w:val="24"/>
          <w:szCs w:val="24"/>
        </w:rPr>
      </w:pPr>
      <w:r w:rsidRPr="00F32716">
        <w:rPr>
          <w:rFonts w:eastAsia="Calibri"/>
          <w:sz w:val="24"/>
          <w:szCs w:val="24"/>
          <w:lang w:eastAsia="en-US"/>
        </w:rPr>
        <w:t xml:space="preserve">Приложение № </w:t>
      </w:r>
      <w:r w:rsidR="00A265DB" w:rsidRPr="00A265DB">
        <w:rPr>
          <w:rFonts w:eastAsia="Calibri"/>
          <w:sz w:val="24"/>
          <w:szCs w:val="24"/>
          <w:lang w:eastAsia="en-US"/>
        </w:rPr>
        <w:t>2</w:t>
      </w:r>
      <w:r w:rsidRPr="00F32716">
        <w:rPr>
          <w:rFonts w:eastAsia="Calibri"/>
          <w:sz w:val="24"/>
          <w:szCs w:val="24"/>
          <w:lang w:eastAsia="en-US"/>
        </w:rPr>
        <w:t xml:space="preserve"> –</w:t>
      </w:r>
      <w:bookmarkEnd w:id="12"/>
      <w:r>
        <w:rPr>
          <w:bCs/>
          <w:sz w:val="24"/>
          <w:szCs w:val="24"/>
        </w:rPr>
        <w:t xml:space="preserve"> </w:t>
      </w:r>
      <w:r w:rsidRPr="00D40415">
        <w:rPr>
          <w:bCs/>
          <w:sz w:val="24"/>
          <w:szCs w:val="24"/>
        </w:rPr>
        <w:t xml:space="preserve">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p>
    <w:p w:rsidR="008F0C5C" w:rsidRPr="00D40415" w:rsidRDefault="008F0C5C" w:rsidP="008F0C5C">
      <w:pPr>
        <w:ind w:firstLine="709"/>
        <w:jc w:val="both"/>
        <w:rPr>
          <w:bCs/>
          <w:sz w:val="24"/>
          <w:szCs w:val="24"/>
        </w:rPr>
      </w:pPr>
      <w:r w:rsidRPr="00850A05">
        <w:rPr>
          <w:bCs/>
          <w:sz w:val="24"/>
          <w:szCs w:val="24"/>
        </w:rPr>
        <w:t>Приложение №</w:t>
      </w:r>
      <w:r>
        <w:rPr>
          <w:bCs/>
          <w:sz w:val="24"/>
          <w:szCs w:val="24"/>
        </w:rPr>
        <w:t xml:space="preserve"> </w:t>
      </w:r>
      <w:r w:rsidR="00A265DB">
        <w:rPr>
          <w:bCs/>
          <w:sz w:val="24"/>
          <w:szCs w:val="24"/>
          <w:lang w:val="en-US"/>
        </w:rPr>
        <w:t>3</w:t>
      </w:r>
      <w:r w:rsidRPr="00850A05">
        <w:rPr>
          <w:bCs/>
          <w:sz w:val="24"/>
          <w:szCs w:val="24"/>
        </w:rPr>
        <w:t xml:space="preserve"> – Уведомление (форма).</w:t>
      </w:r>
    </w:p>
    <w:p w:rsidR="008F0C5C" w:rsidRPr="006E50D5" w:rsidRDefault="008F0C5C"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1"/>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4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99"/>
        <w:gridCol w:w="965"/>
        <w:gridCol w:w="804"/>
        <w:gridCol w:w="1010"/>
        <w:gridCol w:w="1344"/>
        <w:gridCol w:w="1096"/>
        <w:gridCol w:w="1229"/>
        <w:gridCol w:w="810"/>
        <w:gridCol w:w="1236"/>
        <w:gridCol w:w="1507"/>
        <w:gridCol w:w="1919"/>
      </w:tblGrid>
      <w:tr w:rsidR="00A265DB" w:rsidRPr="005000C1" w:rsidTr="00A265DB">
        <w:trPr>
          <w:trHeight w:val="543"/>
        </w:trPr>
        <w:tc>
          <w:tcPr>
            <w:tcW w:w="567" w:type="dxa"/>
            <w:tcBorders>
              <w:top w:val="single" w:sz="4" w:space="0" w:color="auto"/>
              <w:left w:val="single" w:sz="4" w:space="0" w:color="auto"/>
              <w:bottom w:val="single" w:sz="4" w:space="0" w:color="auto"/>
              <w:right w:val="single" w:sz="4" w:space="0" w:color="auto"/>
            </w:tcBorders>
            <w:vAlign w:val="center"/>
          </w:tcPr>
          <w:p w:rsidR="00A265DB" w:rsidRPr="00B40634" w:rsidRDefault="00A265DB" w:rsidP="00397507">
            <w:pPr>
              <w:jc w:val="center"/>
              <w:rPr>
                <w:bCs/>
                <w:color w:val="000000"/>
              </w:rPr>
            </w:pPr>
            <w:r w:rsidRPr="00B40634">
              <w:rPr>
                <w:bCs/>
                <w:color w:val="000000"/>
              </w:rPr>
              <w:t>№ поз.</w:t>
            </w:r>
          </w:p>
        </w:tc>
        <w:tc>
          <w:tcPr>
            <w:tcW w:w="1499" w:type="dxa"/>
            <w:tcBorders>
              <w:top w:val="single" w:sz="4" w:space="0" w:color="auto"/>
              <w:left w:val="single" w:sz="4" w:space="0" w:color="auto"/>
              <w:bottom w:val="single" w:sz="4" w:space="0" w:color="auto"/>
              <w:right w:val="single" w:sz="4" w:space="0" w:color="auto"/>
            </w:tcBorders>
            <w:vAlign w:val="center"/>
          </w:tcPr>
          <w:p w:rsidR="00A265DB" w:rsidRPr="00B40634" w:rsidRDefault="00A265DB" w:rsidP="00397507">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A265DB" w:rsidRPr="00B40634" w:rsidRDefault="00A265DB" w:rsidP="00397507">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A265DB" w:rsidRPr="00B40634" w:rsidRDefault="00A265DB" w:rsidP="00397507">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A265DB" w:rsidRPr="00B40634" w:rsidRDefault="00A265DB" w:rsidP="00397507">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A265DB" w:rsidRPr="00B40634" w:rsidRDefault="00A265DB" w:rsidP="00397507">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A265DB" w:rsidRPr="00B40634" w:rsidRDefault="00A265DB" w:rsidP="00397507">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A265DB" w:rsidRPr="00B40634" w:rsidRDefault="00A265DB" w:rsidP="00397507">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A265DB" w:rsidRPr="00B40634" w:rsidRDefault="00A265DB" w:rsidP="00DE6FA6">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A265DB" w:rsidRPr="00B40634" w:rsidRDefault="00A265DB" w:rsidP="00397507">
            <w:pPr>
              <w:jc w:val="center"/>
              <w:rPr>
                <w:bCs/>
                <w:color w:val="000000"/>
              </w:rPr>
            </w:pPr>
            <w:r w:rsidRPr="00B40634">
              <w:rPr>
                <w:bCs/>
                <w:color w:val="000000"/>
              </w:rPr>
              <w:t>Стоимость, руб., с НДС</w:t>
            </w:r>
          </w:p>
        </w:tc>
        <w:tc>
          <w:tcPr>
            <w:tcW w:w="1507"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19" w:type="dxa"/>
            <w:tcBorders>
              <w:top w:val="single" w:sz="4" w:space="0" w:color="auto"/>
              <w:left w:val="single" w:sz="4" w:space="0" w:color="auto"/>
              <w:bottom w:val="single" w:sz="4" w:space="0" w:color="auto"/>
              <w:right w:val="single" w:sz="4" w:space="0" w:color="auto"/>
            </w:tcBorders>
            <w:vAlign w:val="center"/>
          </w:tcPr>
          <w:p w:rsidR="00A265DB" w:rsidRPr="00CA34A4" w:rsidRDefault="00A265DB" w:rsidP="00397507">
            <w:pPr>
              <w:jc w:val="center"/>
              <w:rPr>
                <w:bCs/>
                <w:color w:val="000000"/>
              </w:rPr>
            </w:pPr>
            <w:r w:rsidRPr="00C9104C">
              <w:t xml:space="preserve">Страна происхождения </w:t>
            </w:r>
            <w:r>
              <w:t>Товара</w:t>
            </w:r>
            <w:r>
              <w:rPr>
                <w:rStyle w:val="afc"/>
                <w:sz w:val="24"/>
                <w:szCs w:val="24"/>
              </w:rPr>
              <w:footnoteReference w:id="3"/>
            </w:r>
          </w:p>
        </w:tc>
      </w:tr>
      <w:tr w:rsidR="00A265DB" w:rsidRPr="005000C1" w:rsidTr="00A265DB">
        <w:trPr>
          <w:trHeight w:val="556"/>
        </w:trPr>
        <w:tc>
          <w:tcPr>
            <w:tcW w:w="567" w:type="dxa"/>
            <w:tcBorders>
              <w:top w:val="single" w:sz="4" w:space="0" w:color="auto"/>
              <w:left w:val="single" w:sz="4" w:space="0" w:color="auto"/>
              <w:bottom w:val="single" w:sz="4" w:space="0" w:color="auto"/>
              <w:right w:val="single" w:sz="4" w:space="0" w:color="auto"/>
            </w:tcBorders>
            <w:vAlign w:val="center"/>
          </w:tcPr>
          <w:p w:rsidR="00A265DB" w:rsidRPr="00BC4883" w:rsidRDefault="00A265DB" w:rsidP="00397507">
            <w:pPr>
              <w:rPr>
                <w:color w:val="000000"/>
                <w:highlight w:val="lightGray"/>
              </w:rPr>
            </w:pPr>
            <w:r w:rsidRPr="00BC4883">
              <w:rPr>
                <w:color w:val="000000"/>
                <w:highlight w:val="lightGray"/>
              </w:rPr>
              <w:t>1</w:t>
            </w:r>
          </w:p>
        </w:tc>
        <w:tc>
          <w:tcPr>
            <w:tcW w:w="1499"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A265DB" w:rsidRPr="005000C1" w:rsidRDefault="00A265DB" w:rsidP="00397507">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A265DB" w:rsidRPr="005000C1" w:rsidRDefault="00A265DB" w:rsidP="00397507">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A265DB" w:rsidRPr="005000C1" w:rsidRDefault="00A265DB" w:rsidP="00397507">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1507"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jc w:val="center"/>
              <w:rPr>
                <w:color w:val="000000"/>
                <w:highlight w:val="yellow"/>
              </w:rPr>
            </w:pPr>
          </w:p>
        </w:tc>
        <w:tc>
          <w:tcPr>
            <w:tcW w:w="1919"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jc w:val="center"/>
              <w:rPr>
                <w:color w:val="000000"/>
                <w:highlight w:val="yellow"/>
              </w:rPr>
            </w:pPr>
          </w:p>
        </w:tc>
      </w:tr>
      <w:tr w:rsidR="00A265DB" w:rsidRPr="005000C1" w:rsidTr="00A265DB">
        <w:trPr>
          <w:trHeight w:val="556"/>
        </w:trPr>
        <w:tc>
          <w:tcPr>
            <w:tcW w:w="567" w:type="dxa"/>
            <w:tcBorders>
              <w:top w:val="single" w:sz="4" w:space="0" w:color="auto"/>
              <w:left w:val="single" w:sz="4" w:space="0" w:color="auto"/>
              <w:bottom w:val="single" w:sz="4" w:space="0" w:color="auto"/>
              <w:right w:val="single" w:sz="4" w:space="0" w:color="auto"/>
            </w:tcBorders>
            <w:vAlign w:val="center"/>
          </w:tcPr>
          <w:p w:rsidR="00A265DB" w:rsidRPr="00BC4883" w:rsidRDefault="00A265DB" w:rsidP="00397507">
            <w:pPr>
              <w:rPr>
                <w:color w:val="000000"/>
                <w:highlight w:val="lightGray"/>
              </w:rPr>
            </w:pPr>
            <w:r w:rsidRPr="00BC4883">
              <w:rPr>
                <w:color w:val="000000"/>
                <w:highlight w:val="lightGray"/>
              </w:rPr>
              <w:t>2</w:t>
            </w:r>
          </w:p>
        </w:tc>
        <w:tc>
          <w:tcPr>
            <w:tcW w:w="1499"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A265DB" w:rsidRPr="005000C1" w:rsidRDefault="00A265DB" w:rsidP="00397507">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A265DB" w:rsidRPr="005000C1" w:rsidRDefault="00A265DB" w:rsidP="00397507">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A265DB" w:rsidRPr="005000C1" w:rsidRDefault="00A265DB" w:rsidP="00397507">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1507"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jc w:val="center"/>
              <w:rPr>
                <w:color w:val="000000"/>
                <w:highlight w:val="yellow"/>
              </w:rPr>
            </w:pPr>
          </w:p>
        </w:tc>
        <w:tc>
          <w:tcPr>
            <w:tcW w:w="1919"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jc w:val="center"/>
              <w:rPr>
                <w:color w:val="000000"/>
                <w:highlight w:val="yellow"/>
              </w:rPr>
            </w:pPr>
          </w:p>
        </w:tc>
      </w:tr>
      <w:tr w:rsidR="00A265DB" w:rsidRPr="005000C1" w:rsidTr="00A265DB">
        <w:trPr>
          <w:trHeight w:val="556"/>
        </w:trPr>
        <w:tc>
          <w:tcPr>
            <w:tcW w:w="567" w:type="dxa"/>
            <w:tcBorders>
              <w:top w:val="single" w:sz="4" w:space="0" w:color="auto"/>
              <w:left w:val="single" w:sz="4" w:space="0" w:color="auto"/>
              <w:bottom w:val="single" w:sz="4" w:space="0" w:color="auto"/>
              <w:right w:val="single" w:sz="4" w:space="0" w:color="auto"/>
            </w:tcBorders>
            <w:vAlign w:val="center"/>
          </w:tcPr>
          <w:p w:rsidR="00A265DB" w:rsidRPr="00BC4883" w:rsidRDefault="00A265DB" w:rsidP="00397507">
            <w:pPr>
              <w:rPr>
                <w:color w:val="000000"/>
                <w:highlight w:val="lightGray"/>
              </w:rPr>
            </w:pPr>
            <w:r>
              <w:rPr>
                <w:color w:val="000000"/>
                <w:highlight w:val="lightGray"/>
              </w:rPr>
              <w:t>…</w:t>
            </w:r>
          </w:p>
        </w:tc>
        <w:tc>
          <w:tcPr>
            <w:tcW w:w="1499"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A265DB" w:rsidRPr="005000C1" w:rsidRDefault="00A265DB" w:rsidP="00397507">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A265DB" w:rsidRPr="005000C1" w:rsidRDefault="00A265DB" w:rsidP="00397507">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A265DB" w:rsidRPr="005000C1" w:rsidRDefault="00A265DB" w:rsidP="00397507">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1507"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jc w:val="center"/>
              <w:rPr>
                <w:color w:val="000000"/>
                <w:highlight w:val="yellow"/>
              </w:rPr>
            </w:pPr>
          </w:p>
        </w:tc>
        <w:tc>
          <w:tcPr>
            <w:tcW w:w="1919"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jc w:val="center"/>
              <w:rPr>
                <w:color w:val="000000"/>
                <w:highlight w:val="yellow"/>
              </w:rPr>
            </w:pPr>
          </w:p>
        </w:tc>
      </w:tr>
      <w:tr w:rsidR="00A265DB" w:rsidRPr="005000C1" w:rsidTr="00A265DB">
        <w:trPr>
          <w:trHeight w:val="64"/>
        </w:trPr>
        <w:tc>
          <w:tcPr>
            <w:tcW w:w="567" w:type="dxa"/>
            <w:tcBorders>
              <w:top w:val="single" w:sz="4" w:space="0" w:color="auto"/>
              <w:left w:val="single" w:sz="4" w:space="0" w:color="auto"/>
              <w:bottom w:val="single" w:sz="4" w:space="0" w:color="auto"/>
              <w:right w:val="single" w:sz="4" w:space="0" w:color="auto"/>
            </w:tcBorders>
            <w:vAlign w:val="center"/>
          </w:tcPr>
          <w:p w:rsidR="00A265DB" w:rsidRDefault="00A265DB" w:rsidP="00397507">
            <w:pPr>
              <w:jc w:val="center"/>
              <w:rPr>
                <w:color w:val="000000"/>
                <w:highlight w:val="lightGray"/>
              </w:rPr>
            </w:pPr>
          </w:p>
        </w:tc>
        <w:tc>
          <w:tcPr>
            <w:tcW w:w="1499" w:type="dxa"/>
            <w:tcBorders>
              <w:top w:val="single" w:sz="4" w:space="0" w:color="auto"/>
              <w:left w:val="single" w:sz="4" w:space="0" w:color="auto"/>
              <w:bottom w:val="single" w:sz="4" w:space="0" w:color="auto"/>
              <w:right w:val="single" w:sz="4" w:space="0" w:color="auto"/>
            </w:tcBorders>
          </w:tcPr>
          <w:p w:rsidR="00A265DB" w:rsidRPr="005000C1" w:rsidRDefault="00A265DB" w:rsidP="00397507">
            <w:pPr>
              <w:jc w:val="center"/>
              <w:rPr>
                <w:color w:val="000000"/>
                <w:highlight w:val="yellow"/>
              </w:rPr>
            </w:pPr>
          </w:p>
        </w:tc>
        <w:tc>
          <w:tcPr>
            <w:tcW w:w="7258" w:type="dxa"/>
            <w:gridSpan w:val="7"/>
            <w:tcBorders>
              <w:top w:val="single" w:sz="4" w:space="0" w:color="auto"/>
              <w:left w:val="single" w:sz="4" w:space="0" w:color="auto"/>
              <w:bottom w:val="single" w:sz="4" w:space="0" w:color="auto"/>
              <w:right w:val="single" w:sz="4" w:space="0" w:color="auto"/>
            </w:tcBorders>
          </w:tcPr>
          <w:p w:rsidR="00A265DB" w:rsidRPr="00BC4883" w:rsidRDefault="00A265DB" w:rsidP="004E6017">
            <w:pPr>
              <w:jc w:val="center"/>
              <w:rPr>
                <w:color w:val="000000"/>
                <w:highlight w:val="lightGray"/>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rPr>
                <w:color w:val="000000"/>
                <w:highlight w:val="yellow"/>
              </w:rPr>
            </w:pPr>
          </w:p>
        </w:tc>
        <w:tc>
          <w:tcPr>
            <w:tcW w:w="1507" w:type="dxa"/>
            <w:tcBorders>
              <w:top w:val="single" w:sz="4" w:space="0" w:color="auto"/>
              <w:left w:val="single" w:sz="4" w:space="0" w:color="auto"/>
              <w:bottom w:val="single" w:sz="4" w:space="0" w:color="auto"/>
              <w:right w:val="single" w:sz="4" w:space="0" w:color="auto"/>
            </w:tcBorders>
            <w:vAlign w:val="center"/>
          </w:tcPr>
          <w:p w:rsidR="00A265DB" w:rsidRPr="005000C1" w:rsidRDefault="00A265DB" w:rsidP="00397507">
            <w:pPr>
              <w:jc w:val="center"/>
              <w:rPr>
                <w:color w:val="000000"/>
                <w:highlight w:val="yellow"/>
              </w:rPr>
            </w:pPr>
          </w:p>
        </w:tc>
        <w:tc>
          <w:tcPr>
            <w:tcW w:w="1919" w:type="dxa"/>
            <w:tcBorders>
              <w:top w:val="single" w:sz="4" w:space="0" w:color="auto"/>
              <w:left w:val="single" w:sz="4" w:space="0" w:color="auto"/>
              <w:bottom w:val="single" w:sz="4" w:space="0" w:color="auto"/>
              <w:right w:val="single" w:sz="4" w:space="0" w:color="auto"/>
            </w:tcBorders>
          </w:tcPr>
          <w:p w:rsidR="00A265DB" w:rsidRPr="005000C1" w:rsidRDefault="00A265DB" w:rsidP="00397507">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A46B2E">
        <w:tc>
          <w:tcPr>
            <w:tcW w:w="9815" w:type="dxa"/>
            <w:shd w:val="clear" w:color="auto" w:fill="auto"/>
          </w:tcPr>
          <w:p w:rsidR="00125FF6" w:rsidRPr="006E50D5" w:rsidRDefault="00125FF6" w:rsidP="00A46B2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A46B2E">
            <w:pPr>
              <w:widowControl/>
              <w:autoSpaceDE/>
              <w:autoSpaceDN/>
              <w:rPr>
                <w:sz w:val="24"/>
                <w:szCs w:val="24"/>
              </w:rPr>
            </w:pPr>
          </w:p>
          <w:p w:rsidR="00125FF6" w:rsidRDefault="00125FF6" w:rsidP="00A46B2E">
            <w:pPr>
              <w:widowControl/>
              <w:autoSpaceDE/>
              <w:autoSpaceDN/>
              <w:rPr>
                <w:sz w:val="24"/>
                <w:szCs w:val="24"/>
              </w:rPr>
            </w:pPr>
          </w:p>
          <w:p w:rsidR="00125FF6" w:rsidRPr="006E50D5" w:rsidRDefault="00125FF6" w:rsidP="00A46B2E">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A46B2E">
            <w:pPr>
              <w:widowControl/>
              <w:autoSpaceDE/>
              <w:autoSpaceDN/>
              <w:ind w:firstLine="34"/>
              <w:rPr>
                <w:b/>
                <w:sz w:val="24"/>
                <w:szCs w:val="24"/>
              </w:rPr>
            </w:pPr>
            <w:r w:rsidRPr="006E50D5">
              <w:rPr>
                <w:b/>
                <w:sz w:val="24"/>
                <w:szCs w:val="24"/>
              </w:rPr>
              <w:t>Поставщик:</w:t>
            </w:r>
          </w:p>
          <w:p w:rsidR="00125FF6" w:rsidRDefault="00125FF6" w:rsidP="00A46B2E">
            <w:pPr>
              <w:widowControl/>
              <w:autoSpaceDE/>
              <w:autoSpaceDN/>
              <w:ind w:firstLine="34"/>
              <w:rPr>
                <w:sz w:val="24"/>
                <w:szCs w:val="24"/>
              </w:rPr>
            </w:pPr>
          </w:p>
          <w:p w:rsidR="00125FF6" w:rsidRPr="006E50D5" w:rsidRDefault="00125FF6" w:rsidP="00A46B2E">
            <w:pPr>
              <w:widowControl/>
              <w:autoSpaceDE/>
              <w:autoSpaceDN/>
              <w:ind w:firstLine="34"/>
              <w:rPr>
                <w:sz w:val="24"/>
                <w:szCs w:val="24"/>
              </w:rPr>
            </w:pPr>
          </w:p>
          <w:p w:rsidR="00125FF6" w:rsidRPr="006E50D5" w:rsidRDefault="00125FF6" w:rsidP="00A46B2E">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CA34A4">
          <w:pgSz w:w="16838" w:h="11906" w:orient="landscape"/>
          <w:pgMar w:top="709" w:right="1134" w:bottom="851" w:left="1134" w:header="709" w:footer="709" w:gutter="0"/>
          <w:cols w:space="720"/>
          <w:docGrid w:linePitch="299"/>
        </w:sectPr>
      </w:pPr>
    </w:p>
    <w:p w:rsidR="001515BB" w:rsidRPr="00B418A9" w:rsidRDefault="00A265DB" w:rsidP="00B31A2E">
      <w:pPr>
        <w:pageBreakBefore/>
        <w:suppressAutoHyphens/>
        <w:ind w:right="96" w:firstLine="5103"/>
        <w:rPr>
          <w:sz w:val="22"/>
          <w:szCs w:val="22"/>
        </w:rPr>
      </w:pPr>
      <w:r>
        <w:rPr>
          <w:sz w:val="22"/>
          <w:szCs w:val="22"/>
        </w:rPr>
        <w:lastRenderedPageBreak/>
        <w:t>П</w:t>
      </w:r>
      <w:r w:rsidR="001515BB" w:rsidRPr="00B418A9">
        <w:rPr>
          <w:sz w:val="22"/>
          <w:szCs w:val="22"/>
        </w:rPr>
        <w:t xml:space="preserve">риложение № </w:t>
      </w:r>
      <w:r>
        <w:rPr>
          <w:sz w:val="22"/>
          <w:szCs w:val="22"/>
        </w:rPr>
        <w:t>2</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FB63DA" w:rsidRDefault="00FB63DA">
      <w:pPr>
        <w:ind w:left="5103"/>
        <w:rPr>
          <w:b/>
          <w:bCs/>
          <w:sz w:val="24"/>
          <w:szCs w:val="24"/>
        </w:rPr>
        <w:sectPr w:rsidR="00FB63DA" w:rsidSect="009B7FF7">
          <w:headerReference w:type="default" r:id="rId12"/>
          <w:footerReference w:type="default" r:id="rId13"/>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A265DB">
            <w:pPr>
              <w:pageBreakBefore/>
              <w:jc w:val="both"/>
              <w:rPr>
                <w:color w:val="000000"/>
                <w:sz w:val="24"/>
                <w:szCs w:val="24"/>
              </w:rPr>
            </w:pPr>
            <w:r w:rsidRPr="006A07F6">
              <w:rPr>
                <w:color w:val="000000"/>
                <w:sz w:val="24"/>
                <w:szCs w:val="24"/>
              </w:rPr>
              <w:t xml:space="preserve">Приложение № </w:t>
            </w:r>
            <w:r w:rsidR="00A265DB">
              <w:rPr>
                <w:color w:val="000000"/>
                <w:sz w:val="24"/>
                <w:szCs w:val="24"/>
              </w:rPr>
              <w:t>3</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FB63DA" w:rsidP="00FB63DA">
            <w:pPr>
              <w:jc w:val="both"/>
              <w:rPr>
                <w:sz w:val="24"/>
                <w:szCs w:val="24"/>
              </w:rPr>
            </w:pPr>
            <w:r>
              <w:rPr>
                <w:color w:val="000000"/>
                <w:sz w:val="24"/>
                <w:szCs w:val="24"/>
              </w:rPr>
              <w:t>к</w:t>
            </w:r>
            <w:r w:rsidR="006A07F6">
              <w:rPr>
                <w:color w:val="000000"/>
                <w:sz w:val="24"/>
                <w:szCs w:val="24"/>
              </w:rPr>
              <w:t xml:space="preserve"> </w:t>
            </w:r>
            <w:r w:rsidR="006A07F6" w:rsidRPr="006A07F6">
              <w:rPr>
                <w:color w:val="000000"/>
                <w:sz w:val="24"/>
                <w:szCs w:val="24"/>
              </w:rPr>
              <w:t>Договору поставки</w:t>
            </w:r>
          </w:p>
          <w:p w:rsidR="006A07F6" w:rsidRPr="006A07F6" w:rsidRDefault="006A07F6" w:rsidP="00FB63DA">
            <w:pPr>
              <w:jc w:val="both"/>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B63DA">
            <w:pPr>
              <w:jc w:val="both"/>
              <w:rPr>
                <w:color w:val="000000"/>
                <w:sz w:val="24"/>
                <w:szCs w:val="24"/>
              </w:rPr>
            </w:pPr>
          </w:p>
          <w:p w:rsidR="006A07F6" w:rsidRPr="006A07F6" w:rsidRDefault="006A07F6" w:rsidP="00FB63DA">
            <w:pPr>
              <w:jc w:val="both"/>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B63DA">
            <w:pPr>
              <w:jc w:val="both"/>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B63DA">
            <w:pPr>
              <w:jc w:val="both"/>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B63DA">
            <w:pPr>
              <w:jc w:val="both"/>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B63DA">
            <w:pPr>
              <w:jc w:val="both"/>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B63DA">
            <w:pPr>
              <w:jc w:val="both"/>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B63DA">
            <w:pPr>
              <w:jc w:val="both"/>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B63DA">
            <w:pPr>
              <w:jc w:val="both"/>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B63DA">
            <w:pPr>
              <w:jc w:val="both"/>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B63DA">
            <w:pPr>
              <w:jc w:val="both"/>
              <w:rPr>
                <w:rFonts w:ascii="Calibri" w:hAnsi="Calibri"/>
                <w:color w:val="000000"/>
              </w:rPr>
            </w:pPr>
            <w:r w:rsidRPr="00D448DE">
              <w:rPr>
                <w:rFonts w:ascii="Calibri" w:hAnsi="Calibri"/>
                <w:color w:val="000000"/>
              </w:rPr>
              <w:t>8</w:t>
            </w:r>
          </w:p>
        </w:tc>
      </w:tr>
      <w:tr w:rsidR="006A07F6" w:rsidRPr="00D448DE" w:rsidTr="00FB63DA">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tcPr>
          <w:p w:rsidR="006A07F6" w:rsidRPr="00D448DE" w:rsidRDefault="006A07F6" w:rsidP="00FB63DA">
            <w:pPr>
              <w:jc w:val="both"/>
              <w:rPr>
                <w:rFonts w:ascii="Calibri" w:hAnsi="Calibri"/>
                <w:color w:val="000000"/>
              </w:rPr>
            </w:pP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B63DA">
            <w:pPr>
              <w:jc w:val="both"/>
              <w:rPr>
                <w:rFonts w:ascii="Calibri" w:hAnsi="Calibri"/>
                <w:color w:val="000000"/>
              </w:rPr>
            </w:pP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B63DA">
            <w:pPr>
              <w:jc w:val="both"/>
              <w:rPr>
                <w:rFonts w:ascii="Calibri" w:hAnsi="Calibri"/>
                <w:color w:val="000000"/>
              </w:rPr>
            </w:pP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B63DA">
            <w:pPr>
              <w:jc w:val="both"/>
              <w:rPr>
                <w:rFonts w:ascii="Calibri" w:hAnsi="Calibri"/>
                <w:color w:val="000000"/>
              </w:rPr>
            </w:pP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B63DA">
            <w:pPr>
              <w:jc w:val="both"/>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B63DA">
            <w:pPr>
              <w:jc w:val="both"/>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B63DA">
            <w:pPr>
              <w:jc w:val="both"/>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B63DA">
            <w:pPr>
              <w:jc w:val="both"/>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B63DA">
            <w:pPr>
              <w:jc w:val="both"/>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B63DA">
            <w:pPr>
              <w:jc w:val="both"/>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B63DA">
            <w:pPr>
              <w:jc w:val="both"/>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B63DA">
            <w:pPr>
              <w:jc w:val="both"/>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B63DA">
            <w:pPr>
              <w:jc w:val="both"/>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B63DA">
            <w:pPr>
              <w:jc w:val="both"/>
              <w:rPr>
                <w:rFonts w:ascii="Calibri" w:hAnsi="Calibri"/>
                <w:color w:val="000000"/>
              </w:rPr>
            </w:pPr>
          </w:p>
        </w:tc>
      </w:tr>
    </w:tbl>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FB63DA">
      <w:pPr>
        <w:suppressAutoHyphens/>
        <w:ind w:right="96"/>
        <w:rPr>
          <w:b/>
          <w:bCs/>
          <w:sz w:val="24"/>
          <w:szCs w:val="24"/>
        </w:rPr>
      </w:pPr>
    </w:p>
    <w:sectPr w:rsidR="00F81334" w:rsidRPr="006E50D5" w:rsidSect="00FB63DA">
      <w:footerReference w:type="default" r:id="rId14"/>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B41" w:rsidRDefault="00F72B41">
      <w:r>
        <w:separator/>
      </w:r>
    </w:p>
  </w:endnote>
  <w:endnote w:type="continuationSeparator" w:id="0">
    <w:p w:rsidR="00F72B41" w:rsidRDefault="00F72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125FF6" w:rsidRDefault="00F72B41"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65B56">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B41" w:rsidRDefault="00F72B41">
      <w:r>
        <w:separator/>
      </w:r>
    </w:p>
  </w:footnote>
  <w:footnote w:type="continuationSeparator" w:id="0">
    <w:p w:rsidR="00F72B41" w:rsidRDefault="00F72B41">
      <w:r>
        <w:continuationSeparator/>
      </w:r>
    </w:p>
  </w:footnote>
  <w:footnote w:id="1">
    <w:p w:rsidR="00097DF5" w:rsidRPr="00C22712" w:rsidRDefault="00097DF5" w:rsidP="00097DF5">
      <w:pPr>
        <w:pStyle w:val="afa"/>
        <w:jc w:val="both"/>
      </w:pPr>
      <w:r w:rsidRPr="00D72EC8">
        <w:rPr>
          <w:rStyle w:val="afc"/>
        </w:rPr>
        <w:footnoteRef/>
      </w:r>
      <w:r w:rsidRPr="00D72EC8">
        <w:t xml:space="preserve"> </w:t>
      </w:r>
      <w:r>
        <w:t>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
    <w:p w:rsidR="00680238" w:rsidRPr="00B11CA7" w:rsidRDefault="00680238" w:rsidP="00B418A9">
      <w:pPr>
        <w:pStyle w:val="afa"/>
        <w:jc w:val="both"/>
      </w:pPr>
      <w:r w:rsidRPr="00F81334">
        <w:rPr>
          <w:rStyle w:val="afc"/>
        </w:rPr>
        <w:footnoteRef/>
      </w:r>
      <w:r w:rsidRPr="00F81334">
        <w:t xml:space="preserve"> Указанное условие включается в договоры поставки </w:t>
      </w:r>
      <w:r w:rsidRPr="00F81334">
        <w:rPr>
          <w:kern w:val="36"/>
        </w:rPr>
        <w:t>оборудования, целью использования которого является передача и распределение электрической энергии и / или мощности.</w:t>
      </w:r>
    </w:p>
  </w:footnote>
  <w:footnote w:id="3">
    <w:p w:rsidR="00A265DB" w:rsidRDefault="00A265DB" w:rsidP="00DE6FA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Default="006802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14EE"/>
    <w:rsid w:val="00032346"/>
    <w:rsid w:val="00033D43"/>
    <w:rsid w:val="00033DF5"/>
    <w:rsid w:val="0003417B"/>
    <w:rsid w:val="00034502"/>
    <w:rsid w:val="00036421"/>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97DF5"/>
    <w:rsid w:val="000A17EC"/>
    <w:rsid w:val="000A2ACA"/>
    <w:rsid w:val="000A2C1A"/>
    <w:rsid w:val="000A3FB5"/>
    <w:rsid w:val="000A4FE8"/>
    <w:rsid w:val="000A54CA"/>
    <w:rsid w:val="000A684E"/>
    <w:rsid w:val="000A76E0"/>
    <w:rsid w:val="000A76F6"/>
    <w:rsid w:val="000A7FDC"/>
    <w:rsid w:val="000B104A"/>
    <w:rsid w:val="000B2ED7"/>
    <w:rsid w:val="000B3F7D"/>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0F5F26"/>
    <w:rsid w:val="0010069B"/>
    <w:rsid w:val="00101800"/>
    <w:rsid w:val="00103684"/>
    <w:rsid w:val="00104F6E"/>
    <w:rsid w:val="00105AFD"/>
    <w:rsid w:val="0010736C"/>
    <w:rsid w:val="001073A1"/>
    <w:rsid w:val="00111E24"/>
    <w:rsid w:val="00112CD5"/>
    <w:rsid w:val="00114438"/>
    <w:rsid w:val="00114EE8"/>
    <w:rsid w:val="00116B83"/>
    <w:rsid w:val="00116EED"/>
    <w:rsid w:val="0011766E"/>
    <w:rsid w:val="00117C09"/>
    <w:rsid w:val="00117F9B"/>
    <w:rsid w:val="0012117F"/>
    <w:rsid w:val="001230C3"/>
    <w:rsid w:val="00125437"/>
    <w:rsid w:val="00125F1E"/>
    <w:rsid w:val="00125FF6"/>
    <w:rsid w:val="0012782F"/>
    <w:rsid w:val="0013396C"/>
    <w:rsid w:val="00135804"/>
    <w:rsid w:val="001366EA"/>
    <w:rsid w:val="00136841"/>
    <w:rsid w:val="00137811"/>
    <w:rsid w:val="00140E81"/>
    <w:rsid w:val="001424B3"/>
    <w:rsid w:val="001448B1"/>
    <w:rsid w:val="00145178"/>
    <w:rsid w:val="001469D5"/>
    <w:rsid w:val="001509A0"/>
    <w:rsid w:val="00150C13"/>
    <w:rsid w:val="001515BB"/>
    <w:rsid w:val="0015207D"/>
    <w:rsid w:val="00152B8B"/>
    <w:rsid w:val="00152C5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596"/>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579BE"/>
    <w:rsid w:val="00261000"/>
    <w:rsid w:val="00262CCB"/>
    <w:rsid w:val="00264270"/>
    <w:rsid w:val="0026630A"/>
    <w:rsid w:val="00267677"/>
    <w:rsid w:val="00267FED"/>
    <w:rsid w:val="00270DA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0D06"/>
    <w:rsid w:val="002C66A7"/>
    <w:rsid w:val="002C74ED"/>
    <w:rsid w:val="002C7F1A"/>
    <w:rsid w:val="002D0897"/>
    <w:rsid w:val="002D17EA"/>
    <w:rsid w:val="002D29CE"/>
    <w:rsid w:val="002D323D"/>
    <w:rsid w:val="002D36B7"/>
    <w:rsid w:val="002D552D"/>
    <w:rsid w:val="002D55AC"/>
    <w:rsid w:val="002D5B74"/>
    <w:rsid w:val="002D5FAB"/>
    <w:rsid w:val="002D6504"/>
    <w:rsid w:val="002D6EB6"/>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23E"/>
    <w:rsid w:val="00332903"/>
    <w:rsid w:val="00334DA4"/>
    <w:rsid w:val="003352F2"/>
    <w:rsid w:val="00335A98"/>
    <w:rsid w:val="003378A1"/>
    <w:rsid w:val="00340B00"/>
    <w:rsid w:val="00342ADA"/>
    <w:rsid w:val="00343A16"/>
    <w:rsid w:val="00344165"/>
    <w:rsid w:val="00345048"/>
    <w:rsid w:val="003453D9"/>
    <w:rsid w:val="00347BFC"/>
    <w:rsid w:val="003503D3"/>
    <w:rsid w:val="00351AE3"/>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E7C"/>
    <w:rsid w:val="00391EB8"/>
    <w:rsid w:val="00392FDD"/>
    <w:rsid w:val="0039301F"/>
    <w:rsid w:val="00393D7B"/>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0BA5"/>
    <w:rsid w:val="003E3E40"/>
    <w:rsid w:val="003E41B0"/>
    <w:rsid w:val="003E56DF"/>
    <w:rsid w:val="003E5E6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3EB8"/>
    <w:rsid w:val="004648AE"/>
    <w:rsid w:val="004661F0"/>
    <w:rsid w:val="00466898"/>
    <w:rsid w:val="00466D19"/>
    <w:rsid w:val="004703DB"/>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F05"/>
    <w:rsid w:val="004B5014"/>
    <w:rsid w:val="004B5E4E"/>
    <w:rsid w:val="004B6B70"/>
    <w:rsid w:val="004C0DF5"/>
    <w:rsid w:val="004C7B7A"/>
    <w:rsid w:val="004D0C13"/>
    <w:rsid w:val="004D0FEE"/>
    <w:rsid w:val="004E08CF"/>
    <w:rsid w:val="004E1D8C"/>
    <w:rsid w:val="004E2C33"/>
    <w:rsid w:val="004E4F84"/>
    <w:rsid w:val="004E5451"/>
    <w:rsid w:val="004E6017"/>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26990"/>
    <w:rsid w:val="00530451"/>
    <w:rsid w:val="005350D1"/>
    <w:rsid w:val="00542C5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6A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A7B47"/>
    <w:rsid w:val="005B03CE"/>
    <w:rsid w:val="005B09E1"/>
    <w:rsid w:val="005B1574"/>
    <w:rsid w:val="005B1A71"/>
    <w:rsid w:val="005B292C"/>
    <w:rsid w:val="005B2C20"/>
    <w:rsid w:val="005B3D5A"/>
    <w:rsid w:val="005B54ED"/>
    <w:rsid w:val="005C06A9"/>
    <w:rsid w:val="005C07EC"/>
    <w:rsid w:val="005C172F"/>
    <w:rsid w:val="005C2007"/>
    <w:rsid w:val="005C4FA9"/>
    <w:rsid w:val="005C55BA"/>
    <w:rsid w:val="005C6F17"/>
    <w:rsid w:val="005D0D14"/>
    <w:rsid w:val="005D6724"/>
    <w:rsid w:val="005E0738"/>
    <w:rsid w:val="005E1DC7"/>
    <w:rsid w:val="005E4079"/>
    <w:rsid w:val="005E6F32"/>
    <w:rsid w:val="005F09E6"/>
    <w:rsid w:val="005F2168"/>
    <w:rsid w:val="005F5864"/>
    <w:rsid w:val="005F6150"/>
    <w:rsid w:val="005F767F"/>
    <w:rsid w:val="005F7BA7"/>
    <w:rsid w:val="006005EA"/>
    <w:rsid w:val="00602291"/>
    <w:rsid w:val="00603AC7"/>
    <w:rsid w:val="00605334"/>
    <w:rsid w:val="00610DDC"/>
    <w:rsid w:val="0061221A"/>
    <w:rsid w:val="00612351"/>
    <w:rsid w:val="00614500"/>
    <w:rsid w:val="00615AD1"/>
    <w:rsid w:val="00621BD1"/>
    <w:rsid w:val="00622530"/>
    <w:rsid w:val="00622C5D"/>
    <w:rsid w:val="00623694"/>
    <w:rsid w:val="00623BD7"/>
    <w:rsid w:val="00624DBD"/>
    <w:rsid w:val="006253FE"/>
    <w:rsid w:val="00625479"/>
    <w:rsid w:val="006256D1"/>
    <w:rsid w:val="006257F9"/>
    <w:rsid w:val="006263D6"/>
    <w:rsid w:val="00626AD3"/>
    <w:rsid w:val="006328ED"/>
    <w:rsid w:val="00634D8E"/>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1B77"/>
    <w:rsid w:val="006E217F"/>
    <w:rsid w:val="006E222E"/>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4A4"/>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778E3"/>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C5C"/>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3599"/>
    <w:rsid w:val="00934649"/>
    <w:rsid w:val="00935271"/>
    <w:rsid w:val="00935CC7"/>
    <w:rsid w:val="00936B46"/>
    <w:rsid w:val="00936D2A"/>
    <w:rsid w:val="00936F87"/>
    <w:rsid w:val="009417EE"/>
    <w:rsid w:val="00941F6C"/>
    <w:rsid w:val="00942861"/>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2CE"/>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0FC8"/>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265DB"/>
    <w:rsid w:val="00A3175E"/>
    <w:rsid w:val="00A31A27"/>
    <w:rsid w:val="00A3216F"/>
    <w:rsid w:val="00A3239A"/>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25ED"/>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4D2F"/>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61D"/>
    <w:rsid w:val="00B9197D"/>
    <w:rsid w:val="00B922E6"/>
    <w:rsid w:val="00B932F9"/>
    <w:rsid w:val="00B93E59"/>
    <w:rsid w:val="00B95A78"/>
    <w:rsid w:val="00B96F98"/>
    <w:rsid w:val="00B978BC"/>
    <w:rsid w:val="00B97923"/>
    <w:rsid w:val="00BA21D5"/>
    <w:rsid w:val="00BA4568"/>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2E4A"/>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61"/>
    <w:rsid w:val="00C053D2"/>
    <w:rsid w:val="00C0737F"/>
    <w:rsid w:val="00C116C5"/>
    <w:rsid w:val="00C162F0"/>
    <w:rsid w:val="00C17BE3"/>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C7352"/>
    <w:rsid w:val="00CC794B"/>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64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E6A1B"/>
    <w:rsid w:val="00DE6FA6"/>
    <w:rsid w:val="00DF0850"/>
    <w:rsid w:val="00DF191A"/>
    <w:rsid w:val="00DF4831"/>
    <w:rsid w:val="00DF5184"/>
    <w:rsid w:val="00DF6F06"/>
    <w:rsid w:val="00E00BCA"/>
    <w:rsid w:val="00E05FBE"/>
    <w:rsid w:val="00E06645"/>
    <w:rsid w:val="00E06A4A"/>
    <w:rsid w:val="00E077ED"/>
    <w:rsid w:val="00E10D75"/>
    <w:rsid w:val="00E11D31"/>
    <w:rsid w:val="00E1443A"/>
    <w:rsid w:val="00E2067C"/>
    <w:rsid w:val="00E20C62"/>
    <w:rsid w:val="00E21356"/>
    <w:rsid w:val="00E22608"/>
    <w:rsid w:val="00E231DF"/>
    <w:rsid w:val="00E23B4C"/>
    <w:rsid w:val="00E2430E"/>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5730"/>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1DF9"/>
    <w:rsid w:val="00F62232"/>
    <w:rsid w:val="00F630E5"/>
    <w:rsid w:val="00F631B8"/>
    <w:rsid w:val="00F6386F"/>
    <w:rsid w:val="00F655E5"/>
    <w:rsid w:val="00F65A0B"/>
    <w:rsid w:val="00F66B01"/>
    <w:rsid w:val="00F67E4B"/>
    <w:rsid w:val="00F70255"/>
    <w:rsid w:val="00F70749"/>
    <w:rsid w:val="00F710D4"/>
    <w:rsid w:val="00F72B41"/>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B63D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9073B-16A2-4523-9C4E-3F7D8936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19</Pages>
  <Words>8436</Words>
  <Characters>48086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56410</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139</cp:revision>
  <cp:lastPrinted>2020-03-18T06:36:00Z</cp:lastPrinted>
  <dcterms:created xsi:type="dcterms:W3CDTF">2020-03-11T04:15:00Z</dcterms:created>
  <dcterms:modified xsi:type="dcterms:W3CDTF">2022-07-28T07:22:00Z</dcterms:modified>
</cp:coreProperties>
</file>